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6"/>
          <w:szCs w:val="36"/>
          <w:shd w:val="clear" w:color="auto" w:fill="FFFFFF"/>
        </w:rPr>
      </w:pPr>
      <w:r>
        <w:rPr>
          <w:rFonts w:ascii="黑体" w:hAnsi="黑体" w:eastAsia="黑体"/>
          <w:b/>
          <w:bCs/>
          <w:sz w:val="36"/>
          <w:szCs w:val="36"/>
          <w:shd w:val="clear" w:color="auto" w:fill="FFFFFF"/>
        </w:rPr>
        <w:t>《寿县</w:t>
      </w:r>
      <w:r>
        <w:rPr>
          <w:rFonts w:hint="eastAsia" w:ascii="黑体" w:hAnsi="黑体" w:eastAsia="黑体"/>
          <w:b/>
          <w:bCs/>
          <w:sz w:val="36"/>
          <w:szCs w:val="36"/>
          <w:highlight w:val="none"/>
          <w:shd w:val="clear" w:color="auto" w:fill="FFFFFF"/>
          <w:lang w:eastAsia="zh-CN"/>
        </w:rPr>
        <w:t>涧沟镇</w:t>
      </w:r>
      <w:r>
        <w:rPr>
          <w:rFonts w:hint="eastAsia" w:ascii="黑体" w:hAnsi="黑体" w:eastAsia="黑体"/>
          <w:b/>
          <w:bCs/>
          <w:sz w:val="36"/>
          <w:szCs w:val="36"/>
          <w:highlight w:val="none"/>
          <w:shd w:val="clear" w:color="auto" w:fill="FFFFFF"/>
          <w:lang w:val="en-US" w:eastAsia="zh-CN"/>
        </w:rPr>
        <w:t>方圩</w:t>
      </w:r>
      <w:r>
        <w:rPr>
          <w:rFonts w:ascii="黑体" w:hAnsi="黑体" w:eastAsia="黑体"/>
          <w:b/>
          <w:bCs/>
          <w:sz w:val="36"/>
          <w:szCs w:val="36"/>
          <w:highlight w:val="none"/>
          <w:shd w:val="clear" w:color="auto" w:fill="FFFFFF"/>
        </w:rPr>
        <w:t>村</w:t>
      </w:r>
      <w:r>
        <w:rPr>
          <w:rFonts w:ascii="黑体" w:hAnsi="黑体" w:eastAsia="黑体"/>
          <w:b/>
          <w:bCs/>
          <w:sz w:val="36"/>
          <w:szCs w:val="36"/>
          <w:shd w:val="clear" w:color="auto" w:fill="FFFFFF"/>
        </w:rPr>
        <w:t>村庄规划（2021-2035年）》</w:t>
      </w:r>
    </w:p>
    <w:p>
      <w:pPr>
        <w:jc w:val="center"/>
        <w:rPr>
          <w:rFonts w:ascii="黑体" w:hAnsi="黑体" w:eastAsia="黑体"/>
          <w:b/>
          <w:bCs/>
          <w:sz w:val="36"/>
          <w:szCs w:val="36"/>
          <w:shd w:val="clear" w:color="auto" w:fill="FFFFFF"/>
        </w:rPr>
      </w:pPr>
      <w:r>
        <w:rPr>
          <w:rFonts w:ascii="黑体" w:hAnsi="黑体" w:eastAsia="黑体"/>
          <w:b/>
          <w:bCs/>
          <w:sz w:val="36"/>
          <w:szCs w:val="36"/>
          <w:shd w:val="clear" w:color="auto" w:fill="FFFFFF"/>
        </w:rPr>
        <w:t>方案公示公告</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为进一步适应寿县</w:t>
      </w:r>
      <w:r>
        <w:rPr>
          <w:rFonts w:hint="eastAsia" w:ascii="仿宋" w:hAnsi="仿宋" w:eastAsia="仿宋"/>
          <w:sz w:val="28"/>
          <w:szCs w:val="28"/>
          <w:highlight w:val="none"/>
          <w:shd w:val="clear" w:color="auto" w:fill="FFFFFF"/>
          <w:lang w:eastAsia="zh-CN"/>
        </w:rPr>
        <w:t>涧沟镇</w:t>
      </w:r>
      <w:r>
        <w:rPr>
          <w:rFonts w:hint="eastAsia" w:ascii="仿宋" w:hAnsi="仿宋" w:eastAsia="仿宋"/>
          <w:sz w:val="28"/>
          <w:szCs w:val="28"/>
          <w:highlight w:val="none"/>
          <w:shd w:val="clear" w:color="auto" w:fill="FFFFFF"/>
          <w:lang w:val="en-US" w:eastAsia="zh-CN"/>
        </w:rPr>
        <w:t>方圩村</w:t>
      </w:r>
      <w:r>
        <w:rPr>
          <w:rFonts w:hint="eastAsia" w:ascii="仿宋" w:hAnsi="仿宋" w:eastAsia="仿宋"/>
          <w:sz w:val="28"/>
          <w:szCs w:val="28"/>
          <w:shd w:val="clear" w:color="auto" w:fill="FFFFFF"/>
        </w:rPr>
        <w:t>社会经济发展要求，正确引导与控制乡村建设各项活动，科学合理地建设现代化乡村，特编制《寿县</w:t>
      </w:r>
      <w:r>
        <w:rPr>
          <w:rFonts w:hint="eastAsia" w:ascii="仿宋" w:hAnsi="仿宋" w:eastAsia="仿宋"/>
          <w:sz w:val="28"/>
          <w:szCs w:val="28"/>
          <w:highlight w:val="none"/>
          <w:shd w:val="clear" w:color="auto" w:fill="FFFFFF"/>
          <w:lang w:eastAsia="zh-CN"/>
        </w:rPr>
        <w:t>涧沟镇方圩</w:t>
      </w:r>
      <w:r>
        <w:rPr>
          <w:rFonts w:hint="eastAsia" w:ascii="仿宋" w:hAnsi="仿宋" w:eastAsia="仿宋"/>
          <w:sz w:val="28"/>
          <w:szCs w:val="28"/>
          <w:highlight w:val="none"/>
          <w:shd w:val="clear" w:color="auto" w:fill="FFFFFF"/>
        </w:rPr>
        <w:t>村村</w:t>
      </w:r>
      <w:r>
        <w:rPr>
          <w:rFonts w:hint="eastAsia" w:ascii="仿宋" w:hAnsi="仿宋" w:eastAsia="仿宋"/>
          <w:sz w:val="28"/>
          <w:szCs w:val="28"/>
          <w:shd w:val="clear" w:color="auto" w:fill="FFFFFF"/>
        </w:rPr>
        <w:t>庄规划（2021-2035年）》。现根据《安徽省村庄规划编制指南（2022年版）》相关规定，进行批前公示，请广大居民和社会各界对该村庄的规划在公示期内提出合理的意见和建议。</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一、内容简介</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1.规划期限</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近期：202</w:t>
      </w:r>
      <w:r>
        <w:rPr>
          <w:rFonts w:ascii="仿宋" w:hAnsi="仿宋" w:eastAsia="仿宋"/>
          <w:sz w:val="28"/>
          <w:szCs w:val="28"/>
          <w:shd w:val="clear" w:color="auto" w:fill="FFFFFF"/>
        </w:rPr>
        <w:t>1</w:t>
      </w:r>
      <w:r>
        <w:rPr>
          <w:rFonts w:hint="eastAsia" w:ascii="仿宋" w:hAnsi="仿宋" w:eastAsia="仿宋"/>
          <w:sz w:val="28"/>
          <w:szCs w:val="28"/>
          <w:shd w:val="clear" w:color="auto" w:fill="FFFFFF"/>
        </w:rPr>
        <w:t>-2025年；</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远期：2026-2035年。</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2.规划范围</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根据第三次全国土地调查（及年度变更调查）数据，本次规划按照土地权属，确定</w:t>
      </w:r>
      <w:r>
        <w:rPr>
          <w:rFonts w:hint="eastAsia" w:ascii="仿宋" w:hAnsi="仿宋" w:eastAsia="仿宋"/>
          <w:sz w:val="28"/>
          <w:szCs w:val="28"/>
          <w:shd w:val="clear" w:color="auto" w:fill="FFFFFF"/>
          <w:lang w:eastAsia="zh-CN"/>
        </w:rPr>
        <w:t>方圩</w:t>
      </w:r>
      <w:r>
        <w:rPr>
          <w:rFonts w:hint="eastAsia" w:ascii="仿宋" w:hAnsi="仿宋" w:eastAsia="仿宋"/>
          <w:sz w:val="28"/>
          <w:szCs w:val="28"/>
          <w:shd w:val="clear" w:color="auto" w:fill="FFFFFF"/>
        </w:rPr>
        <w:t>村规划</w:t>
      </w:r>
      <w:r>
        <w:rPr>
          <w:rFonts w:hint="eastAsia" w:ascii="仿宋" w:hAnsi="仿宋" w:eastAsia="仿宋"/>
          <w:sz w:val="28"/>
          <w:szCs w:val="28"/>
          <w:highlight w:val="none"/>
          <w:shd w:val="clear" w:color="auto" w:fill="FFFFFF"/>
        </w:rPr>
        <w:t>总面积</w:t>
      </w:r>
      <w:r>
        <w:rPr>
          <w:rFonts w:hint="eastAsia" w:ascii="仿宋" w:hAnsi="仿宋" w:eastAsia="仿宋"/>
          <w:sz w:val="28"/>
          <w:szCs w:val="28"/>
          <w:highlight w:val="none"/>
          <w:shd w:val="clear" w:color="auto" w:fill="FFFFFF"/>
          <w:lang w:val="en-US" w:eastAsia="zh-CN"/>
        </w:rPr>
        <w:t>783.80</w:t>
      </w:r>
      <w:r>
        <w:rPr>
          <w:rFonts w:hint="eastAsia" w:ascii="仿宋" w:hAnsi="仿宋" w:eastAsia="仿宋"/>
          <w:sz w:val="28"/>
          <w:szCs w:val="28"/>
          <w:highlight w:val="none"/>
          <w:shd w:val="clear" w:color="auto" w:fill="FFFFFF"/>
        </w:rPr>
        <w:t>公顷</w:t>
      </w:r>
      <w:r>
        <w:rPr>
          <w:rFonts w:hint="eastAsia" w:ascii="仿宋" w:hAnsi="仿宋" w:eastAsia="仿宋"/>
          <w:sz w:val="28"/>
          <w:szCs w:val="28"/>
          <w:shd w:val="clear" w:color="auto" w:fill="FFFFFF"/>
        </w:rPr>
        <w:t>。</w:t>
      </w:r>
    </w:p>
    <w:p>
      <w:pPr>
        <w:ind w:firstLine="562" w:firstLineChars="200"/>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3.村庄发展定位</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根据《安徽省村庄规划编制指南（2022年版）》，结合村民意愿和《寿县村庄分类布局国土空间专项规划（2020—2035年）》等，确定</w:t>
      </w:r>
      <w:r>
        <w:rPr>
          <w:rFonts w:hint="eastAsia" w:ascii="仿宋" w:hAnsi="仿宋" w:eastAsia="仿宋"/>
          <w:sz w:val="28"/>
          <w:szCs w:val="28"/>
          <w:highlight w:val="none"/>
          <w:shd w:val="clear" w:color="auto" w:fill="FFFFFF"/>
          <w:lang w:eastAsia="zh-CN"/>
        </w:rPr>
        <w:t>方圩</w:t>
      </w:r>
      <w:r>
        <w:rPr>
          <w:rFonts w:hint="eastAsia" w:ascii="仿宋" w:hAnsi="仿宋" w:eastAsia="仿宋"/>
          <w:sz w:val="28"/>
          <w:szCs w:val="28"/>
          <w:highlight w:val="none"/>
          <w:shd w:val="clear" w:color="auto" w:fill="FFFFFF"/>
        </w:rPr>
        <w:t>村为</w:t>
      </w:r>
      <w:r>
        <w:rPr>
          <w:rFonts w:hint="eastAsia" w:ascii="仿宋" w:hAnsi="仿宋" w:eastAsia="仿宋"/>
          <w:sz w:val="28"/>
          <w:szCs w:val="28"/>
          <w:highlight w:val="none"/>
          <w:shd w:val="clear" w:color="auto" w:fill="FFFFFF"/>
          <w:lang w:val="en-US" w:eastAsia="zh-CN"/>
        </w:rPr>
        <w:t>集聚提升</w:t>
      </w:r>
      <w:r>
        <w:rPr>
          <w:rFonts w:hint="eastAsia" w:ascii="仿宋" w:hAnsi="仿宋" w:eastAsia="仿宋"/>
          <w:sz w:val="28"/>
          <w:szCs w:val="28"/>
          <w:highlight w:val="none"/>
          <w:shd w:val="clear" w:color="auto" w:fill="FFFFFF"/>
        </w:rPr>
        <w:t>类村庄</w:t>
      </w:r>
      <w:r>
        <w:rPr>
          <w:rFonts w:hint="eastAsia" w:ascii="仿宋" w:hAnsi="仿宋" w:eastAsia="仿宋"/>
          <w:sz w:val="28"/>
          <w:szCs w:val="28"/>
          <w:shd w:val="clear" w:color="auto" w:fill="FFFFFF"/>
        </w:rPr>
        <w:t>。</w:t>
      </w:r>
    </w:p>
    <w:p>
      <w:pPr>
        <w:ind w:firstLine="560" w:firstLineChars="200"/>
        <w:rPr>
          <w:rFonts w:hint="eastAsia" w:ascii="仿宋" w:hAnsi="仿宋" w:eastAsia="仿宋"/>
          <w:sz w:val="28"/>
          <w:szCs w:val="28"/>
          <w:shd w:val="clear" w:color="auto" w:fill="FFFFFF"/>
          <w:lang w:eastAsia="zh-CN"/>
        </w:rPr>
      </w:pPr>
      <w:r>
        <w:rPr>
          <w:rFonts w:hint="eastAsia" w:ascii="仿宋" w:hAnsi="仿宋" w:eastAsia="仿宋"/>
          <w:sz w:val="28"/>
          <w:szCs w:val="28"/>
          <w:shd w:val="clear" w:color="auto" w:fill="FFFFFF"/>
        </w:rPr>
        <w:t>本次规划村庄总体定位为：种养乐土，宜居方圩</w:t>
      </w:r>
    </w:p>
    <w:p>
      <w:pPr>
        <w:ind w:firstLine="562" w:firstLineChars="200"/>
        <w:rPr>
          <w:rFonts w:ascii="仿宋" w:hAnsi="仿宋" w:eastAsia="仿宋"/>
          <w:b/>
          <w:bCs/>
          <w:sz w:val="28"/>
          <w:szCs w:val="28"/>
          <w:highlight w:val="none"/>
          <w:shd w:val="clear" w:color="auto" w:fill="FFFFFF"/>
        </w:rPr>
      </w:pPr>
      <w:r>
        <w:rPr>
          <w:rFonts w:hint="eastAsia" w:ascii="仿宋" w:hAnsi="仿宋" w:eastAsia="仿宋"/>
          <w:b/>
          <w:bCs/>
          <w:sz w:val="28"/>
          <w:szCs w:val="28"/>
          <w:highlight w:val="none"/>
          <w:shd w:val="clear" w:color="auto" w:fill="FFFFFF"/>
        </w:rPr>
        <w:t>4.村庄分类方案</w:t>
      </w:r>
      <w:bookmarkStart w:id="0" w:name="_GoBack"/>
      <w:bookmarkEnd w:id="0"/>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（1）提升型自然村：</w:t>
      </w:r>
      <w:r>
        <w:rPr>
          <w:rFonts w:hint="eastAsia" w:ascii="仿宋" w:hAnsi="仿宋" w:eastAsia="仿宋"/>
          <w:sz w:val="28"/>
          <w:szCs w:val="28"/>
          <w:shd w:val="clear" w:color="auto" w:fill="FFFFFF"/>
          <w:lang w:val="en-US" w:eastAsia="zh-CN"/>
        </w:rPr>
        <w:t>方圩、西方郢子、教门庄子、朱郢子、田岗村、小集子</w:t>
      </w:r>
      <w:r>
        <w:rPr>
          <w:rFonts w:hint="eastAsia" w:ascii="仿宋" w:hAnsi="仿宋" w:eastAsia="仿宋"/>
          <w:sz w:val="28"/>
          <w:szCs w:val="28"/>
          <w:shd w:val="clear" w:color="auto" w:fill="FFFFFF"/>
        </w:rPr>
        <w:t>（</w:t>
      </w:r>
      <w:r>
        <w:rPr>
          <w:rFonts w:hint="eastAsia" w:ascii="仿宋" w:hAnsi="仿宋" w:eastAsia="仿宋"/>
          <w:sz w:val="28"/>
          <w:szCs w:val="28"/>
          <w:shd w:val="clear" w:color="auto" w:fill="FFFFFF"/>
          <w:lang w:val="en-US" w:eastAsia="zh-CN"/>
        </w:rPr>
        <w:t>6</w:t>
      </w:r>
      <w:r>
        <w:rPr>
          <w:rFonts w:hint="eastAsia" w:ascii="仿宋" w:hAnsi="仿宋" w:eastAsia="仿宋"/>
          <w:sz w:val="28"/>
          <w:szCs w:val="28"/>
          <w:shd w:val="clear" w:color="auto" w:fill="FFFFFF"/>
        </w:rPr>
        <w:t>个）；</w:t>
      </w:r>
    </w:p>
    <w:p>
      <w:p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（2）</w:t>
      </w:r>
      <w:r>
        <w:rPr>
          <w:rFonts w:hint="eastAsia" w:ascii="仿宋" w:hAnsi="仿宋" w:eastAsia="仿宋"/>
          <w:sz w:val="28"/>
          <w:szCs w:val="28"/>
          <w:shd w:val="clear" w:color="auto" w:fill="FFFFFF"/>
          <w:lang w:val="en-US" w:eastAsia="zh-CN"/>
        </w:rPr>
        <w:t>撤并</w:t>
      </w:r>
      <w:r>
        <w:rPr>
          <w:rFonts w:hint="eastAsia" w:ascii="仿宋" w:hAnsi="仿宋" w:eastAsia="仿宋"/>
          <w:sz w:val="28"/>
          <w:szCs w:val="28"/>
          <w:shd w:val="clear" w:color="auto" w:fill="FFFFFF"/>
        </w:rPr>
        <w:t>型自然村：</w:t>
      </w:r>
      <w:r>
        <w:rPr>
          <w:rFonts w:hint="eastAsia" w:ascii="仿宋" w:hAnsi="仿宋" w:eastAsia="仿宋"/>
          <w:sz w:val="28"/>
          <w:szCs w:val="28"/>
          <w:shd w:val="clear" w:color="auto" w:fill="FFFFFF"/>
          <w:lang w:val="en-US" w:eastAsia="zh-CN"/>
        </w:rPr>
        <w:t>新王台子</w:t>
      </w:r>
      <w:r>
        <w:rPr>
          <w:rFonts w:hint="eastAsia" w:ascii="仿宋" w:hAnsi="仿宋" w:eastAsia="仿宋"/>
          <w:sz w:val="28"/>
          <w:szCs w:val="28"/>
          <w:shd w:val="clear" w:color="auto" w:fill="FFFFFF"/>
        </w:rPr>
        <w:t>（</w:t>
      </w:r>
      <w:r>
        <w:rPr>
          <w:rFonts w:hint="eastAsia" w:ascii="仿宋" w:hAnsi="仿宋" w:eastAsia="仿宋"/>
          <w:sz w:val="28"/>
          <w:szCs w:val="28"/>
          <w:shd w:val="clear" w:color="auto" w:fill="FFFFFF"/>
          <w:lang w:val="en-US" w:eastAsia="zh-CN"/>
        </w:rPr>
        <w:t>1</w:t>
      </w:r>
      <w:r>
        <w:rPr>
          <w:rFonts w:hint="eastAsia" w:ascii="仿宋" w:hAnsi="仿宋" w:eastAsia="仿宋"/>
          <w:sz w:val="28"/>
          <w:szCs w:val="28"/>
          <w:shd w:val="clear" w:color="auto" w:fill="FFFFFF"/>
        </w:rPr>
        <w:t>个）；</w:t>
      </w:r>
    </w:p>
    <w:p>
      <w:pPr>
        <w:ind w:firstLine="562" w:firstLineChars="200"/>
        <w:rPr>
          <w:rFonts w:ascii="仿宋" w:hAnsi="仿宋" w:eastAsia="仿宋" w:cs="宋体"/>
          <w:b/>
          <w:bCs/>
          <w:kern w:val="0"/>
          <w:sz w:val="28"/>
          <w:szCs w:val="28"/>
        </w:rPr>
      </w:pPr>
      <w:r>
        <w:rPr>
          <w:rFonts w:hint="eastAsia" w:ascii="黑体" w:hAnsi="黑体" w:eastAsia="黑体"/>
          <w:b/>
          <w:bCs/>
          <w:sz w:val="28"/>
          <w:szCs w:val="28"/>
          <w:shd w:val="clear" w:color="auto" w:fill="FFFFFF"/>
        </w:rPr>
        <w:t>二、公示时间</w:t>
      </w:r>
    </w:p>
    <w:p>
      <w:pPr>
        <w:widowControl/>
        <w:shd w:val="clear" w:color="auto" w:fill="FFFFFF"/>
        <w:ind w:firstLine="840" w:firstLineChars="300"/>
        <w:rPr>
          <w:rFonts w:ascii="仿宋" w:hAnsi="仿宋" w:eastAsia="仿宋" w:cs="宋体"/>
          <w:kern w:val="0"/>
          <w:sz w:val="28"/>
          <w:szCs w:val="28"/>
        </w:rPr>
      </w:pPr>
      <w:r>
        <w:rPr>
          <w:rFonts w:hint="eastAsia" w:ascii="仿宋" w:hAnsi="仿宋" w:eastAsia="仿宋" w:cs="宋体"/>
          <w:kern w:val="0"/>
          <w:sz w:val="28"/>
          <w:szCs w:val="28"/>
        </w:rPr>
        <w:t>202</w:t>
      </w:r>
      <w:r>
        <w:rPr>
          <w:rFonts w:ascii="仿宋" w:hAnsi="仿宋" w:eastAsia="仿宋" w:cs="宋体"/>
          <w:kern w:val="0"/>
          <w:sz w:val="28"/>
          <w:szCs w:val="28"/>
        </w:rPr>
        <w:t>4</w:t>
      </w:r>
      <w:r>
        <w:rPr>
          <w:rFonts w:hint="eastAsia" w:ascii="仿宋" w:hAnsi="仿宋" w:eastAsia="仿宋" w:cs="宋体"/>
          <w:kern w:val="0"/>
          <w:sz w:val="28"/>
          <w:szCs w:val="28"/>
        </w:rPr>
        <w:t>年</w:t>
      </w:r>
      <w:r>
        <w:rPr>
          <w:rFonts w:ascii="仿宋" w:hAnsi="仿宋" w:eastAsia="仿宋" w:cs="宋体"/>
          <w:kern w:val="0"/>
          <w:sz w:val="28"/>
          <w:szCs w:val="28"/>
        </w:rPr>
        <w:t>1</w:t>
      </w:r>
      <w:r>
        <w:rPr>
          <w:rFonts w:hint="eastAsia" w:ascii="仿宋" w:hAnsi="仿宋" w:eastAsia="仿宋" w:cs="宋体"/>
          <w:kern w:val="0"/>
          <w:sz w:val="28"/>
          <w:szCs w:val="28"/>
        </w:rPr>
        <w:t>月</w:t>
      </w:r>
      <w:r>
        <w:rPr>
          <w:rFonts w:ascii="仿宋" w:hAnsi="仿宋" w:eastAsia="仿宋" w:cs="宋体"/>
          <w:kern w:val="0"/>
          <w:sz w:val="28"/>
          <w:szCs w:val="28"/>
        </w:rPr>
        <w:t>25</w:t>
      </w:r>
      <w:r>
        <w:rPr>
          <w:rFonts w:hint="eastAsia" w:ascii="仿宋" w:hAnsi="仿宋" w:eastAsia="仿宋" w:cs="宋体"/>
          <w:kern w:val="0"/>
          <w:sz w:val="28"/>
          <w:szCs w:val="28"/>
        </w:rPr>
        <w:t>日至202</w:t>
      </w:r>
      <w:r>
        <w:rPr>
          <w:rFonts w:ascii="仿宋" w:hAnsi="仿宋" w:eastAsia="仿宋" w:cs="宋体"/>
          <w:kern w:val="0"/>
          <w:sz w:val="28"/>
          <w:szCs w:val="28"/>
        </w:rPr>
        <w:t>4</w:t>
      </w:r>
      <w:r>
        <w:rPr>
          <w:rFonts w:hint="eastAsia" w:ascii="仿宋" w:hAnsi="仿宋" w:eastAsia="仿宋" w:cs="宋体"/>
          <w:kern w:val="0"/>
          <w:sz w:val="28"/>
          <w:szCs w:val="28"/>
        </w:rPr>
        <w:t>年</w:t>
      </w:r>
      <w:r>
        <w:rPr>
          <w:rFonts w:ascii="仿宋" w:hAnsi="仿宋" w:eastAsia="仿宋" w:cs="宋体"/>
          <w:kern w:val="0"/>
          <w:sz w:val="28"/>
          <w:szCs w:val="28"/>
        </w:rPr>
        <w:t>2</w:t>
      </w:r>
      <w:r>
        <w:rPr>
          <w:rFonts w:hint="eastAsia" w:ascii="仿宋" w:hAnsi="仿宋" w:eastAsia="仿宋" w:cs="宋体"/>
          <w:kern w:val="0"/>
          <w:sz w:val="28"/>
          <w:szCs w:val="28"/>
        </w:rPr>
        <w:t>月</w:t>
      </w:r>
      <w:r>
        <w:rPr>
          <w:rFonts w:ascii="仿宋" w:hAnsi="仿宋" w:eastAsia="仿宋" w:cs="宋体"/>
          <w:kern w:val="0"/>
          <w:sz w:val="28"/>
          <w:szCs w:val="28"/>
        </w:rPr>
        <w:t>24</w:t>
      </w:r>
      <w:r>
        <w:rPr>
          <w:rFonts w:hint="eastAsia" w:ascii="仿宋" w:hAnsi="仿宋" w:eastAsia="仿宋" w:cs="宋体"/>
          <w:kern w:val="0"/>
          <w:sz w:val="28"/>
          <w:szCs w:val="28"/>
        </w:rPr>
        <w:t>日</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三、公示方式</w:t>
      </w:r>
    </w:p>
    <w:p>
      <w:pPr>
        <w:widowControl/>
        <w:shd w:val="clear" w:color="auto" w:fill="FFFFFF"/>
        <w:ind w:left="420" w:leftChars="200" w:firstLine="560" w:firstLineChars="200"/>
        <w:rPr>
          <w:rFonts w:ascii="仿宋" w:hAnsi="仿宋" w:eastAsia="仿宋" w:cs="宋体"/>
          <w:kern w:val="0"/>
          <w:sz w:val="22"/>
          <w:highlight w:val="none"/>
        </w:rPr>
      </w:pPr>
      <w:r>
        <w:rPr>
          <w:rFonts w:hint="eastAsia" w:ascii="仿宋" w:hAnsi="仿宋" w:eastAsia="仿宋" w:cs="宋体"/>
          <w:kern w:val="0"/>
          <w:sz w:val="28"/>
          <w:szCs w:val="28"/>
          <w:highlight w:val="none"/>
        </w:rPr>
        <w:t>寿县</w:t>
      </w:r>
      <w:r>
        <w:rPr>
          <w:rFonts w:hint="eastAsia" w:ascii="仿宋" w:hAnsi="仿宋" w:eastAsia="仿宋" w:cs="宋体"/>
          <w:kern w:val="0"/>
          <w:sz w:val="28"/>
          <w:szCs w:val="28"/>
          <w:highlight w:val="none"/>
          <w:lang w:eastAsia="zh-CN"/>
        </w:rPr>
        <w:t>涧沟镇</w:t>
      </w:r>
      <w:r>
        <w:rPr>
          <w:rFonts w:hint="eastAsia" w:ascii="仿宋" w:hAnsi="仿宋" w:eastAsia="仿宋" w:cs="宋体"/>
          <w:kern w:val="0"/>
          <w:sz w:val="28"/>
          <w:szCs w:val="28"/>
          <w:highlight w:val="none"/>
        </w:rPr>
        <w:t>政府网站</w:t>
      </w:r>
    </w:p>
    <w:p>
      <w:pPr>
        <w:ind w:firstLine="562" w:firstLineChars="200"/>
        <w:rPr>
          <w:rFonts w:ascii="黑体" w:hAnsi="黑体" w:eastAsia="黑体"/>
          <w:b/>
          <w:bCs/>
          <w:sz w:val="28"/>
          <w:szCs w:val="28"/>
          <w:shd w:val="clear" w:color="auto" w:fill="FFFFFF"/>
        </w:rPr>
      </w:pPr>
      <w:r>
        <w:rPr>
          <w:rFonts w:hint="eastAsia" w:ascii="黑体" w:hAnsi="黑体" w:eastAsia="黑体"/>
          <w:b/>
          <w:bCs/>
          <w:sz w:val="28"/>
          <w:szCs w:val="28"/>
          <w:shd w:val="clear" w:color="auto" w:fill="FFFFFF"/>
        </w:rPr>
        <w:t>四、联系方式：</w:t>
      </w:r>
    </w:p>
    <w:p>
      <w:pPr>
        <w:widowControl/>
        <w:shd w:val="clear" w:color="auto" w:fill="FFFFFF"/>
        <w:ind w:firstLine="840" w:firstLineChars="300"/>
        <w:rPr>
          <w:rFonts w:ascii="仿宋" w:hAnsi="仿宋" w:eastAsia="仿宋" w:cs="宋体"/>
          <w:kern w:val="0"/>
          <w:sz w:val="28"/>
          <w:szCs w:val="28"/>
          <w:highlight w:val="none"/>
        </w:rPr>
      </w:pPr>
      <w:r>
        <w:rPr>
          <w:rFonts w:hint="eastAsia" w:ascii="仿宋" w:hAnsi="仿宋" w:eastAsia="仿宋"/>
          <w:sz w:val="28"/>
          <w:szCs w:val="28"/>
          <w:shd w:val="clear" w:color="auto" w:fill="FFFFFF"/>
        </w:rPr>
        <w:t>反馈邮箱</w:t>
      </w:r>
      <w:r>
        <w:rPr>
          <w:rFonts w:hint="eastAsia" w:ascii="仿宋" w:hAnsi="仿宋" w:eastAsia="仿宋"/>
          <w:sz w:val="28"/>
          <w:szCs w:val="28"/>
          <w:highlight w:val="none"/>
          <w:shd w:val="clear" w:color="auto" w:fill="FFFFFF"/>
        </w:rPr>
        <w:t>：</w:t>
      </w:r>
      <w:r>
        <w:rPr>
          <w:rFonts w:hint="eastAsia" w:ascii="仿宋" w:hAnsi="仿宋" w:eastAsia="仿宋" w:cs="宋体"/>
          <w:kern w:val="0"/>
          <w:sz w:val="28"/>
          <w:szCs w:val="28"/>
          <w:highlight w:val="none"/>
          <w:lang w:val="en-US" w:eastAsia="zh-CN"/>
        </w:rPr>
        <w:t>2584062728</w:t>
      </w:r>
      <w:r>
        <w:rPr>
          <w:rFonts w:ascii="仿宋" w:hAnsi="仿宋" w:eastAsia="仿宋" w:cs="宋体"/>
          <w:kern w:val="0"/>
          <w:sz w:val="28"/>
          <w:szCs w:val="28"/>
          <w:highlight w:val="none"/>
        </w:rPr>
        <w:t>@qq.com</w:t>
      </w:r>
    </w:p>
    <w:p>
      <w:pPr>
        <w:widowControl/>
        <w:shd w:val="clear" w:color="auto" w:fill="FFFFFF"/>
        <w:ind w:firstLine="840" w:firstLineChars="300"/>
        <w:rPr>
          <w:rFonts w:hint="default" w:ascii="仿宋" w:hAnsi="仿宋" w:eastAsia="仿宋" w:cs="宋体"/>
          <w:kern w:val="0"/>
          <w:sz w:val="28"/>
          <w:szCs w:val="28"/>
          <w:highlight w:val="none"/>
          <w:lang w:val="en-US" w:eastAsia="zh-CN"/>
        </w:rPr>
      </w:pPr>
      <w:r>
        <w:rPr>
          <w:rFonts w:hint="eastAsia" w:ascii="仿宋" w:hAnsi="仿宋" w:eastAsia="仿宋" w:cs="宋体"/>
          <w:kern w:val="0"/>
          <w:sz w:val="28"/>
          <w:szCs w:val="28"/>
          <w:highlight w:val="none"/>
        </w:rPr>
        <w:t>联系电话：</w:t>
      </w:r>
      <w:r>
        <w:rPr>
          <w:rFonts w:ascii="仿宋" w:hAnsi="仿宋" w:eastAsia="仿宋" w:cs="宋体"/>
          <w:kern w:val="0"/>
          <w:sz w:val="28"/>
          <w:szCs w:val="28"/>
          <w:highlight w:val="none"/>
        </w:rPr>
        <w:t>1</w:t>
      </w:r>
      <w:r>
        <w:rPr>
          <w:rFonts w:hint="eastAsia" w:ascii="仿宋" w:hAnsi="仿宋" w:eastAsia="仿宋" w:cs="宋体"/>
          <w:kern w:val="0"/>
          <w:sz w:val="28"/>
          <w:szCs w:val="28"/>
          <w:highlight w:val="none"/>
          <w:lang w:val="en-US" w:eastAsia="zh-CN"/>
        </w:rPr>
        <w:t>9198027734</w:t>
      </w:r>
    </w:p>
    <w:p>
      <w:pPr>
        <w:rPr>
          <w:rFonts w:ascii="仿宋" w:hAnsi="仿宋" w:eastAsia="仿宋" w:cs="宋体"/>
          <w:kern w:val="0"/>
          <w:sz w:val="28"/>
          <w:szCs w:val="28"/>
        </w:rPr>
      </w:pPr>
    </w:p>
    <w:p>
      <w:pPr>
        <w:rPr>
          <w:rFonts w:ascii="仿宋" w:hAnsi="仿宋" w:eastAsia="仿宋" w:cs="宋体"/>
          <w:kern w:val="0"/>
          <w:sz w:val="28"/>
          <w:szCs w:val="28"/>
        </w:rPr>
      </w:pPr>
    </w:p>
    <w:p>
      <w:pPr>
        <w:rPr>
          <w:rFonts w:ascii="仿宋" w:hAnsi="仿宋" w:eastAsia="仿宋" w:cs="宋体"/>
          <w:kern w:val="0"/>
          <w:sz w:val="28"/>
          <w:szCs w:val="28"/>
        </w:rPr>
      </w:pPr>
    </w:p>
    <w:p>
      <w:pPr>
        <w:rPr>
          <w:rFonts w:ascii="仿宋" w:hAnsi="仿宋" w:eastAsia="仿宋"/>
          <w:b/>
          <w:bCs/>
          <w:sz w:val="28"/>
          <w:szCs w:val="28"/>
          <w:shd w:val="clear" w:color="auto" w:fill="FFFFFF"/>
        </w:rPr>
      </w:pPr>
      <w:r>
        <w:rPr>
          <w:rFonts w:hint="eastAsia" w:ascii="仿宋" w:hAnsi="仿宋" w:eastAsia="仿宋"/>
          <w:b/>
          <w:bCs/>
          <w:sz w:val="28"/>
          <w:szCs w:val="28"/>
          <w:shd w:val="clear" w:color="auto" w:fill="FFFFFF"/>
        </w:rPr>
        <w:t>附：二图一表一则</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村域国土空间规划图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重点区域总平面图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近期建设项目表（图）</w:t>
      </w:r>
    </w:p>
    <w:p>
      <w:pPr>
        <w:numPr>
          <w:ilvl w:val="0"/>
          <w:numId w:val="1"/>
        </w:numPr>
        <w:ind w:firstLine="560" w:firstLineChars="200"/>
        <w:rPr>
          <w:rFonts w:ascii="仿宋" w:hAnsi="仿宋" w:eastAsia="仿宋"/>
          <w:sz w:val="28"/>
          <w:szCs w:val="28"/>
          <w:shd w:val="clear" w:color="auto" w:fill="FFFFFF"/>
        </w:rPr>
      </w:pPr>
      <w:r>
        <w:rPr>
          <w:rFonts w:hint="eastAsia" w:ascii="仿宋" w:hAnsi="仿宋" w:eastAsia="仿宋"/>
          <w:sz w:val="28"/>
          <w:szCs w:val="28"/>
          <w:shd w:val="clear" w:color="auto" w:fill="FFFFFF"/>
        </w:rPr>
        <w:t>村庄规划用途管制规则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1F9596"/>
    <w:multiLevelType w:val="singleLevel"/>
    <w:tmpl w:val="AB1F959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GUxYmMzOTg2ZjEzZGVmMzNlYzdlMWU1MWJiZmIifQ=="/>
  </w:docVars>
  <w:rsids>
    <w:rsidRoot w:val="00D958F7"/>
    <w:rsid w:val="000115AF"/>
    <w:rsid w:val="0002488E"/>
    <w:rsid w:val="00064B5D"/>
    <w:rsid w:val="000F7E26"/>
    <w:rsid w:val="00151490"/>
    <w:rsid w:val="00156618"/>
    <w:rsid w:val="001C3CCA"/>
    <w:rsid w:val="00214DED"/>
    <w:rsid w:val="00223553"/>
    <w:rsid w:val="002445E1"/>
    <w:rsid w:val="002731B5"/>
    <w:rsid w:val="002A3011"/>
    <w:rsid w:val="002C5334"/>
    <w:rsid w:val="00377B31"/>
    <w:rsid w:val="003C57AC"/>
    <w:rsid w:val="0041113E"/>
    <w:rsid w:val="004746DE"/>
    <w:rsid w:val="00626179"/>
    <w:rsid w:val="0066028D"/>
    <w:rsid w:val="00677E12"/>
    <w:rsid w:val="006975B3"/>
    <w:rsid w:val="006C2934"/>
    <w:rsid w:val="006F753E"/>
    <w:rsid w:val="00707AAE"/>
    <w:rsid w:val="00732DAE"/>
    <w:rsid w:val="007619BB"/>
    <w:rsid w:val="007679D9"/>
    <w:rsid w:val="007A2404"/>
    <w:rsid w:val="007D4532"/>
    <w:rsid w:val="00817000"/>
    <w:rsid w:val="00853309"/>
    <w:rsid w:val="00880733"/>
    <w:rsid w:val="00894B95"/>
    <w:rsid w:val="008C0955"/>
    <w:rsid w:val="008D2927"/>
    <w:rsid w:val="00920EC7"/>
    <w:rsid w:val="00923F6B"/>
    <w:rsid w:val="009F590F"/>
    <w:rsid w:val="00A02EE2"/>
    <w:rsid w:val="00A70CC0"/>
    <w:rsid w:val="00A9784F"/>
    <w:rsid w:val="00B27B0F"/>
    <w:rsid w:val="00B36BEA"/>
    <w:rsid w:val="00B83EB3"/>
    <w:rsid w:val="00BA2595"/>
    <w:rsid w:val="00BC2491"/>
    <w:rsid w:val="00BC4E50"/>
    <w:rsid w:val="00C0422B"/>
    <w:rsid w:val="00C81861"/>
    <w:rsid w:val="00CC35E6"/>
    <w:rsid w:val="00CD2D83"/>
    <w:rsid w:val="00CD5D63"/>
    <w:rsid w:val="00D73FA6"/>
    <w:rsid w:val="00D8202F"/>
    <w:rsid w:val="00D958F7"/>
    <w:rsid w:val="00DA67FE"/>
    <w:rsid w:val="00DF0CED"/>
    <w:rsid w:val="00E25948"/>
    <w:rsid w:val="00F05410"/>
    <w:rsid w:val="00F05670"/>
    <w:rsid w:val="00F20D81"/>
    <w:rsid w:val="00FE7288"/>
    <w:rsid w:val="00FE7533"/>
    <w:rsid w:val="027461E2"/>
    <w:rsid w:val="04964E38"/>
    <w:rsid w:val="10AC22AF"/>
    <w:rsid w:val="17B772CC"/>
    <w:rsid w:val="23BE1434"/>
    <w:rsid w:val="24C6765C"/>
    <w:rsid w:val="28044134"/>
    <w:rsid w:val="3AA1494E"/>
    <w:rsid w:val="4A2B723B"/>
    <w:rsid w:val="4C734E7A"/>
    <w:rsid w:val="50822F97"/>
    <w:rsid w:val="52F52EDF"/>
    <w:rsid w:val="5513542B"/>
    <w:rsid w:val="769D3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autoRedefine/>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unhideWhenUsed/>
    <w:qFormat/>
    <w:uiPriority w:val="99"/>
    <w:pPr>
      <w:jc w:val="left"/>
    </w:p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annotation subject"/>
    <w:basedOn w:val="3"/>
    <w:next w:val="3"/>
    <w:link w:val="14"/>
    <w:semiHidden/>
    <w:unhideWhenUsed/>
    <w:qFormat/>
    <w:uiPriority w:val="99"/>
    <w:rPr>
      <w:b/>
      <w:bCs/>
    </w:rPr>
  </w:style>
  <w:style w:type="character" w:styleId="8">
    <w:name w:val="annotation reference"/>
    <w:basedOn w:val="7"/>
    <w:autoRedefine/>
    <w:semiHidden/>
    <w:unhideWhenUsed/>
    <w:qFormat/>
    <w:uiPriority w:val="99"/>
    <w:rPr>
      <w:sz w:val="21"/>
      <w:szCs w:val="21"/>
    </w:rPr>
  </w:style>
  <w:style w:type="paragraph" w:customStyle="1" w:styleId="9">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b-free-read-leaf"/>
    <w:basedOn w:val="7"/>
    <w:autoRedefine/>
    <w:qFormat/>
    <w:uiPriority w:val="0"/>
  </w:style>
  <w:style w:type="character" w:customStyle="1" w:styleId="11">
    <w:name w:val="word"/>
    <w:basedOn w:val="7"/>
    <w:qFormat/>
    <w:uiPriority w:val="0"/>
  </w:style>
  <w:style w:type="paragraph" w:styleId="12">
    <w:name w:val="List Paragraph"/>
    <w:basedOn w:val="1"/>
    <w:qFormat/>
    <w:uiPriority w:val="34"/>
    <w:pPr>
      <w:ind w:firstLine="420" w:firstLineChars="200"/>
    </w:pPr>
  </w:style>
  <w:style w:type="character" w:customStyle="1" w:styleId="13">
    <w:name w:val="批注文字 字符"/>
    <w:basedOn w:val="7"/>
    <w:link w:val="3"/>
    <w:qFormat/>
    <w:uiPriority w:val="99"/>
    <w:rPr>
      <w:rFonts w:asciiTheme="minorHAnsi" w:hAnsiTheme="minorHAnsi" w:eastAsiaTheme="minorEastAsia" w:cstheme="minorBidi"/>
      <w:kern w:val="2"/>
      <w:sz w:val="21"/>
      <w:szCs w:val="22"/>
    </w:rPr>
  </w:style>
  <w:style w:type="character" w:customStyle="1" w:styleId="14">
    <w:name w:val="批注主题 字符"/>
    <w:basedOn w:val="13"/>
    <w:link w:val="5"/>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Words>
  <Characters>599</Characters>
  <Lines>4</Lines>
  <Paragraphs>1</Paragraphs>
  <TotalTime>120</TotalTime>
  <ScaleCrop>false</ScaleCrop>
  <LinksUpToDate>false</LinksUpToDate>
  <CharactersWithSpaces>703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2023-02-13T07:32:00Z</dcterms:created>
  <dc:creator>Administrator</dc:creator>
  <cp:lastModifiedBy>user</cp:lastModifiedBy>
  <dcterms:modified xsi:type="dcterms:W3CDTF">2024-01-30T07:33:47Z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138B4251891747378F71B014A97741E9_13</vt:lpwstr>
  </property>
</Properties>
</file>